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DAC2D" w14:textId="77777777" w:rsidR="00000000" w:rsidRPr="00841063" w:rsidRDefault="00A462EF" w:rsidP="00A462EF">
      <w:pPr>
        <w:spacing w:after="0" w:line="240" w:lineRule="auto"/>
        <w:jc w:val="center"/>
        <w:rPr>
          <w:rFonts w:ascii="Arial" w:hAnsi="Arial" w:cs="Arial"/>
          <w:b/>
        </w:rPr>
      </w:pPr>
      <w:r w:rsidRPr="00841063">
        <w:rPr>
          <w:rFonts w:ascii="Arial" w:hAnsi="Arial" w:cs="Arial"/>
          <w:b/>
        </w:rPr>
        <w:t>SECTION 08 51 13</w:t>
      </w:r>
    </w:p>
    <w:p w14:paraId="1DF30368" w14:textId="77777777"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14:paraId="0ED66415" w14:textId="77777777" w:rsidR="00A462EF" w:rsidRDefault="00A462EF" w:rsidP="00A462EF">
      <w:pPr>
        <w:spacing w:after="0" w:line="240" w:lineRule="auto"/>
        <w:jc w:val="center"/>
        <w:rPr>
          <w:rFonts w:ascii="Arial" w:hAnsi="Arial" w:cs="Arial"/>
        </w:rPr>
      </w:pPr>
    </w:p>
    <w:p w14:paraId="51CA2F0D" w14:textId="77777777" w:rsidR="00A462EF" w:rsidRDefault="00A462EF" w:rsidP="00A462EF">
      <w:pPr>
        <w:spacing w:after="0" w:line="240" w:lineRule="auto"/>
        <w:jc w:val="center"/>
        <w:rPr>
          <w:rFonts w:ascii="Arial" w:hAnsi="Arial" w:cs="Arial"/>
        </w:rPr>
      </w:pPr>
      <w:r>
        <w:rPr>
          <w:rFonts w:ascii="Arial" w:hAnsi="Arial" w:cs="Arial"/>
        </w:rPr>
        <w:t>Window Technologies Inc. dba WinTech</w:t>
      </w:r>
    </w:p>
    <w:p w14:paraId="547BF31E" w14:textId="77777777" w:rsidR="00A462EF" w:rsidRDefault="00F4258E" w:rsidP="00A462EF">
      <w:pPr>
        <w:spacing w:after="0" w:line="240" w:lineRule="auto"/>
        <w:jc w:val="center"/>
        <w:rPr>
          <w:rFonts w:ascii="Arial" w:hAnsi="Arial" w:cs="Arial"/>
        </w:rPr>
      </w:pPr>
      <w:r>
        <w:rPr>
          <w:rFonts w:ascii="Arial" w:hAnsi="Arial" w:cs="Arial"/>
        </w:rPr>
        <w:t>Fixed</w:t>
      </w:r>
      <w:r w:rsidR="00A462EF">
        <w:rPr>
          <w:rFonts w:ascii="Arial" w:hAnsi="Arial" w:cs="Arial"/>
        </w:rPr>
        <w:t xml:space="preserve"> Window</w:t>
      </w:r>
    </w:p>
    <w:p w14:paraId="322AA73B" w14:textId="481612E2" w:rsidR="00A462EF" w:rsidRDefault="00CE6E03" w:rsidP="00A462EF">
      <w:pPr>
        <w:spacing w:after="0" w:line="240" w:lineRule="auto"/>
        <w:jc w:val="center"/>
        <w:rPr>
          <w:rFonts w:ascii="Arial" w:hAnsi="Arial" w:cs="Arial"/>
        </w:rPr>
      </w:pPr>
      <w:r>
        <w:rPr>
          <w:rFonts w:ascii="Arial" w:hAnsi="Arial" w:cs="Arial"/>
        </w:rPr>
        <w:t>Series 2</w:t>
      </w:r>
      <w:r w:rsidR="005A5CC3">
        <w:rPr>
          <w:rFonts w:ascii="Arial" w:hAnsi="Arial" w:cs="Arial"/>
        </w:rPr>
        <w:t>25</w:t>
      </w:r>
      <w:r w:rsidR="00A462EF">
        <w:rPr>
          <w:rFonts w:ascii="Arial" w:hAnsi="Arial" w:cs="Arial"/>
        </w:rPr>
        <w:t xml:space="preserve"> </w:t>
      </w:r>
      <w:r w:rsidR="005A5CC3">
        <w:rPr>
          <w:rFonts w:ascii="Arial" w:hAnsi="Arial" w:cs="Arial"/>
        </w:rPr>
        <w:t>LC-PG30</w:t>
      </w:r>
      <w:r w:rsidR="00A462EF">
        <w:rPr>
          <w:rFonts w:ascii="Arial" w:hAnsi="Arial" w:cs="Arial"/>
        </w:rPr>
        <w:t>-</w:t>
      </w:r>
      <w:r w:rsidR="009E4FF0">
        <w:rPr>
          <w:rFonts w:ascii="Arial" w:hAnsi="Arial" w:cs="Arial"/>
        </w:rPr>
        <w:t>FW</w:t>
      </w:r>
    </w:p>
    <w:p w14:paraId="295E5A67" w14:textId="77777777" w:rsidR="00A462EF" w:rsidRDefault="00A462EF" w:rsidP="00A462EF">
      <w:pPr>
        <w:spacing w:after="0" w:line="240" w:lineRule="auto"/>
        <w:jc w:val="center"/>
        <w:rPr>
          <w:rFonts w:ascii="Arial" w:hAnsi="Arial" w:cs="Arial"/>
        </w:rPr>
      </w:pPr>
    </w:p>
    <w:p w14:paraId="23BEDE56" w14:textId="77777777" w:rsidR="00A462EF" w:rsidRDefault="00A462EF" w:rsidP="00A462EF">
      <w:pPr>
        <w:spacing w:after="0" w:line="240" w:lineRule="auto"/>
        <w:rPr>
          <w:rFonts w:ascii="Arial" w:hAnsi="Arial" w:cs="Arial"/>
          <w:b/>
        </w:rPr>
      </w:pPr>
      <w:r>
        <w:rPr>
          <w:rFonts w:ascii="Arial" w:hAnsi="Arial" w:cs="Arial"/>
          <w:b/>
        </w:rPr>
        <w:t>PART 1 – GENERAL</w:t>
      </w:r>
    </w:p>
    <w:p w14:paraId="6C645691" w14:textId="77777777" w:rsidR="00A462EF" w:rsidRDefault="00A462EF" w:rsidP="00A462EF">
      <w:pPr>
        <w:spacing w:after="0" w:line="240" w:lineRule="auto"/>
        <w:rPr>
          <w:rFonts w:ascii="Arial" w:hAnsi="Arial" w:cs="Arial"/>
          <w:b/>
        </w:rPr>
      </w:pPr>
    </w:p>
    <w:p w14:paraId="6059E3E6" w14:textId="77777777"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14:paraId="7388C5B2" w14:textId="77777777"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14:paraId="61152104" w14:textId="77777777"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14:paraId="02A09144" w14:textId="77777777"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14:paraId="64F18603"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14:paraId="20AF16A8"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14:paraId="7804F548" w14:textId="77777777"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14:paraId="7142CB95" w14:textId="77777777"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14:paraId="2A88F9DB" w14:textId="77777777"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14:paraId="63E62198" w14:textId="77777777"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14:paraId="0EA3B8A9" w14:textId="540F1CB4"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w:t>
      </w:r>
      <w:r w:rsidR="005A5CC3">
        <w:rPr>
          <w:rFonts w:ascii="Arial" w:hAnsi="Arial" w:cs="Arial"/>
        </w:rPr>
        <w:t>08</w:t>
      </w:r>
      <w:r w:rsidR="009E4FF0">
        <w:rPr>
          <w:rFonts w:ascii="Arial" w:hAnsi="Arial" w:cs="Arial"/>
        </w:rPr>
        <w:t xml:space="preserve"> and size will be </w:t>
      </w:r>
      <w:r w:rsidR="005A5CC3">
        <w:rPr>
          <w:rFonts w:ascii="Arial" w:hAnsi="Arial" w:cs="Arial"/>
        </w:rPr>
        <w:t>56” x 56”</w:t>
      </w:r>
      <w:r w:rsidR="009E4FF0">
        <w:rPr>
          <w:rFonts w:ascii="Arial" w:hAnsi="Arial" w:cs="Arial"/>
        </w:rPr>
        <w:t>” (1</w:t>
      </w:r>
      <w:r w:rsidR="005A5CC3">
        <w:rPr>
          <w:rFonts w:ascii="Arial" w:hAnsi="Arial" w:cs="Arial"/>
        </w:rPr>
        <w:t>400 x 1400</w:t>
      </w:r>
      <w:r w:rsidR="00E824CB">
        <w:rPr>
          <w:rFonts w:ascii="Arial" w:hAnsi="Arial" w:cs="Arial"/>
        </w:rPr>
        <w:t>)</w:t>
      </w:r>
      <w:r w:rsidR="00CE6E03">
        <w:rPr>
          <w:rFonts w:ascii="Arial" w:hAnsi="Arial" w:cs="Arial"/>
        </w:rPr>
        <w:t xml:space="preserve"> minimum</w:t>
      </w:r>
    </w:p>
    <w:p w14:paraId="39EFE936" w14:textId="77777777"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14:paraId="43D290D6" w14:textId="77777777"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14:paraId="000B41E1" w14:textId="77777777"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14:paraId="4AEB09F0" w14:textId="77777777"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14:paraId="35E914AE" w14:textId="34FE1D1E" w:rsidR="00994781" w:rsidRPr="00994781" w:rsidRDefault="00A85C3C" w:rsidP="00994781">
      <w:pPr>
        <w:pStyle w:val="ListParagraph"/>
        <w:numPr>
          <w:ilvl w:val="3"/>
          <w:numId w:val="5"/>
        </w:numPr>
        <w:spacing w:after="0" w:line="240" w:lineRule="auto"/>
        <w:rPr>
          <w:rFonts w:ascii="Arial" w:hAnsi="Arial" w:cs="Arial"/>
          <w:b/>
        </w:rPr>
      </w:pPr>
      <w:r>
        <w:rPr>
          <w:rFonts w:ascii="Arial" w:hAnsi="Arial" w:cs="Arial"/>
        </w:rPr>
        <w:t xml:space="preserve">Not to exceed </w:t>
      </w:r>
      <w:r w:rsidR="00050B09">
        <w:rPr>
          <w:rFonts w:ascii="Arial" w:hAnsi="Arial" w:cs="Arial"/>
        </w:rPr>
        <w:t>0.10</w:t>
      </w:r>
      <w:r w:rsidR="00994781">
        <w:rPr>
          <w:rFonts w:ascii="Arial" w:hAnsi="Arial" w:cs="Arial"/>
        </w:rPr>
        <w:t xml:space="preserve"> cfm/SF of unit per ASTM E283 at static air pressure different of 1.57</w:t>
      </w:r>
      <w:r w:rsidR="00586B13">
        <w:rPr>
          <w:rFonts w:ascii="Arial" w:hAnsi="Arial" w:cs="Arial"/>
        </w:rPr>
        <w:t xml:space="preserve"> </w:t>
      </w:r>
      <w:proofErr w:type="spellStart"/>
      <w:r w:rsidR="00586B13">
        <w:rPr>
          <w:rFonts w:ascii="Arial" w:hAnsi="Arial" w:cs="Arial"/>
        </w:rPr>
        <w:t>psf</w:t>
      </w:r>
      <w:proofErr w:type="spellEnd"/>
      <w:r w:rsidR="00994781">
        <w:rPr>
          <w:rFonts w:ascii="Arial" w:hAnsi="Arial" w:cs="Arial"/>
        </w:rPr>
        <w:t xml:space="preserve"> (75 Pa)</w:t>
      </w:r>
    </w:p>
    <w:p w14:paraId="49CB2C2E"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14:paraId="126AB9CE" w14:textId="3694DB79"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E331 / ASTM E547 at sta</w:t>
      </w:r>
      <w:r w:rsidR="009E4FF0">
        <w:rPr>
          <w:rFonts w:ascii="Arial" w:hAnsi="Arial" w:cs="Arial"/>
        </w:rPr>
        <w:t xml:space="preserve">tic air pressure different of </w:t>
      </w:r>
      <w:r w:rsidR="00FA7862">
        <w:rPr>
          <w:rFonts w:ascii="Arial" w:hAnsi="Arial" w:cs="Arial"/>
        </w:rPr>
        <w:t>4.5</w:t>
      </w:r>
      <w:r w:rsidR="00586B13">
        <w:rPr>
          <w:rFonts w:ascii="Arial" w:hAnsi="Arial" w:cs="Arial"/>
        </w:rPr>
        <w:t xml:space="preserve"> </w:t>
      </w:r>
      <w:proofErr w:type="spellStart"/>
      <w:r w:rsidR="00FA7862">
        <w:rPr>
          <w:rFonts w:ascii="Arial" w:hAnsi="Arial" w:cs="Arial"/>
        </w:rPr>
        <w:t>psf</w:t>
      </w:r>
      <w:proofErr w:type="spellEnd"/>
    </w:p>
    <w:p w14:paraId="2366C631"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14:paraId="38CDFBAD" w14:textId="07B48FD2"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586B13">
        <w:rPr>
          <w:rFonts w:ascii="Arial" w:hAnsi="Arial" w:cs="Arial"/>
        </w:rPr>
        <w:t xml:space="preserve">30.0 </w:t>
      </w:r>
      <w:proofErr w:type="spellStart"/>
      <w:r w:rsidR="00586B13">
        <w:rPr>
          <w:rFonts w:ascii="Arial" w:hAnsi="Arial" w:cs="Arial"/>
        </w:rPr>
        <w:t>psf</w:t>
      </w:r>
      <w:proofErr w:type="spellEnd"/>
      <w:r w:rsidR="00AF1443">
        <w:rPr>
          <w:rFonts w:ascii="Arial" w:hAnsi="Arial" w:cs="Arial"/>
        </w:rPr>
        <w:t xml:space="preserve"> positive and negative pressure</w:t>
      </w:r>
    </w:p>
    <w:p w14:paraId="513CE653"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14:paraId="285CED1F" w14:textId="2CCB4954"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CE6E03">
        <w:rPr>
          <w:rFonts w:ascii="Arial" w:hAnsi="Arial" w:cs="Arial"/>
        </w:rPr>
        <w:t xml:space="preserve">e inoperable per ASTM E330 at </w:t>
      </w:r>
      <w:r w:rsidR="00586B13">
        <w:rPr>
          <w:rFonts w:ascii="Arial" w:hAnsi="Arial" w:cs="Arial"/>
        </w:rPr>
        <w:t xml:space="preserve">45 </w:t>
      </w:r>
      <w:proofErr w:type="spellStart"/>
      <w:r w:rsidR="00586B13">
        <w:rPr>
          <w:rFonts w:ascii="Arial" w:hAnsi="Arial" w:cs="Arial"/>
        </w:rPr>
        <w:t>psf</w:t>
      </w:r>
      <w:proofErr w:type="spellEnd"/>
      <w:r>
        <w:rPr>
          <w:rFonts w:ascii="Arial" w:hAnsi="Arial" w:cs="Arial"/>
        </w:rPr>
        <w:t xml:space="preserve"> positive and negative pressure</w:t>
      </w:r>
    </w:p>
    <w:p w14:paraId="1001987B"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14:paraId="28434E79" w14:textId="50E3F897" w:rsidR="00AF1443" w:rsidRPr="00AF1443" w:rsidRDefault="009E4FF0" w:rsidP="00AF1443">
      <w:pPr>
        <w:pStyle w:val="ListParagraph"/>
        <w:numPr>
          <w:ilvl w:val="3"/>
          <w:numId w:val="5"/>
        </w:numPr>
        <w:spacing w:after="0" w:line="240" w:lineRule="auto"/>
        <w:rPr>
          <w:rFonts w:ascii="Arial" w:hAnsi="Arial" w:cs="Arial"/>
          <w:b/>
        </w:rPr>
      </w:pPr>
      <w:r>
        <w:rPr>
          <w:rFonts w:ascii="Arial" w:hAnsi="Arial" w:cs="Arial"/>
        </w:rPr>
        <w:t xml:space="preserve">Conform to Performance Level </w:t>
      </w:r>
      <w:r w:rsidR="006E78BA">
        <w:rPr>
          <w:rFonts w:ascii="Arial" w:hAnsi="Arial" w:cs="Arial"/>
        </w:rPr>
        <w:t>1</w:t>
      </w:r>
      <w:r w:rsidR="00AF1443">
        <w:rPr>
          <w:rFonts w:ascii="Arial" w:hAnsi="Arial" w:cs="Arial"/>
        </w:rPr>
        <w:t>0 requirements per ASTM F588</w:t>
      </w:r>
    </w:p>
    <w:p w14:paraId="39263CBE" w14:textId="45B67385"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14:paraId="0AF51520" w14:textId="497E7606"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Condensation Resistance</w:t>
      </w:r>
      <w:r w:rsidR="009E4FF0">
        <w:rPr>
          <w:rFonts w:ascii="Arial" w:hAnsi="Arial" w:cs="Arial"/>
        </w:rPr>
        <w:t xml:space="preserve"> (CR) shall not be less than </w:t>
      </w:r>
      <w:r w:rsidR="00FA6374">
        <w:rPr>
          <w:rFonts w:ascii="Arial" w:hAnsi="Arial" w:cs="Arial"/>
        </w:rPr>
        <w:t>28</w:t>
      </w:r>
      <w:r w:rsidR="00CE6E03">
        <w:rPr>
          <w:rFonts w:ascii="Arial" w:hAnsi="Arial" w:cs="Arial"/>
        </w:rPr>
        <w:t xml:space="preserve"> </w:t>
      </w:r>
      <w:r w:rsidR="00877D63">
        <w:rPr>
          <w:rFonts w:ascii="Arial" w:hAnsi="Arial" w:cs="Arial"/>
        </w:rPr>
        <w:t xml:space="preserve">when glazed with </w:t>
      </w:r>
      <w:r w:rsidR="00FA6374">
        <w:rPr>
          <w:rFonts w:ascii="Arial" w:hAnsi="Arial" w:cs="Arial"/>
        </w:rPr>
        <w:t>0</w:t>
      </w:r>
      <w:r w:rsidR="00A85C3C">
        <w:rPr>
          <w:rFonts w:ascii="Arial" w:hAnsi="Arial" w:cs="Arial"/>
        </w:rPr>
        <w:t>.2</w:t>
      </w:r>
      <w:r w:rsidR="00FA6374">
        <w:rPr>
          <w:rFonts w:ascii="Arial" w:hAnsi="Arial" w:cs="Arial"/>
        </w:rPr>
        <w:t>5</w:t>
      </w:r>
      <w:r w:rsidR="00877D63">
        <w:rPr>
          <w:rFonts w:ascii="Arial" w:hAnsi="Arial" w:cs="Arial"/>
        </w:rPr>
        <w:t xml:space="preserve"> </w:t>
      </w:r>
      <w:r>
        <w:rPr>
          <w:rFonts w:ascii="Arial" w:hAnsi="Arial" w:cs="Arial"/>
        </w:rPr>
        <w:t xml:space="preserve">center of glass U-Factor when tested in accordance </w:t>
      </w:r>
      <w:r w:rsidR="000C4D94">
        <w:rPr>
          <w:rFonts w:ascii="Arial" w:hAnsi="Arial" w:cs="Arial"/>
        </w:rPr>
        <w:t xml:space="preserve">with </w:t>
      </w:r>
      <w:r w:rsidR="00FA6374">
        <w:rPr>
          <w:rFonts w:ascii="Arial" w:hAnsi="Arial" w:cs="Arial"/>
        </w:rPr>
        <w:t>NFRC 500-2014</w:t>
      </w:r>
    </w:p>
    <w:p w14:paraId="773826C4"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14:paraId="40342B9C" w14:textId="1682BE25"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lastRenderedPageBreak/>
        <w:t xml:space="preserve">Condensation Resistance </w:t>
      </w:r>
      <w:r w:rsidR="009E4FF0">
        <w:rPr>
          <w:rFonts w:ascii="Arial" w:hAnsi="Arial" w:cs="Arial"/>
        </w:rPr>
        <w:t xml:space="preserve">(CR) shall not be less than </w:t>
      </w:r>
      <w:r w:rsidR="00B133E9">
        <w:rPr>
          <w:rFonts w:ascii="Arial" w:hAnsi="Arial" w:cs="Arial"/>
        </w:rPr>
        <w:t>28</w:t>
      </w:r>
      <w:r w:rsidR="00A85C3C">
        <w:rPr>
          <w:rFonts w:ascii="Arial" w:hAnsi="Arial" w:cs="Arial"/>
        </w:rPr>
        <w:t xml:space="preserve"> when glazed with </w:t>
      </w:r>
      <w:r w:rsidR="00B133E9">
        <w:rPr>
          <w:rFonts w:ascii="Arial" w:hAnsi="Arial" w:cs="Arial"/>
        </w:rPr>
        <w:t>0</w:t>
      </w:r>
      <w:r w:rsidR="00A85C3C">
        <w:rPr>
          <w:rFonts w:ascii="Arial" w:hAnsi="Arial" w:cs="Arial"/>
        </w:rPr>
        <w:t>.2</w:t>
      </w:r>
      <w:r w:rsidR="00B133E9">
        <w:rPr>
          <w:rFonts w:ascii="Arial" w:hAnsi="Arial" w:cs="Arial"/>
        </w:rPr>
        <w:t>5</w:t>
      </w:r>
      <w:r w:rsidR="008E5B4B">
        <w:rPr>
          <w:rFonts w:ascii="Arial" w:hAnsi="Arial" w:cs="Arial"/>
        </w:rPr>
        <w:t xml:space="preserve"> center of glass U-Factor when tested </w:t>
      </w:r>
      <w:r w:rsidR="000C4D94">
        <w:rPr>
          <w:rFonts w:ascii="Arial" w:hAnsi="Arial" w:cs="Arial"/>
        </w:rPr>
        <w:t>in accordance with NFRC 500-2014</w:t>
      </w:r>
    </w:p>
    <w:p w14:paraId="2C79C3A2" w14:textId="77777777"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14:paraId="5652EE06" w14:textId="1DA732DF"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t>U-F</w:t>
      </w:r>
      <w:r w:rsidR="009E4FF0">
        <w:rPr>
          <w:rFonts w:ascii="Arial" w:hAnsi="Arial" w:cs="Arial"/>
        </w:rPr>
        <w:t xml:space="preserve">actor shall not be more than </w:t>
      </w:r>
      <w:r w:rsidR="00B133E9">
        <w:rPr>
          <w:rFonts w:ascii="Arial" w:hAnsi="Arial" w:cs="Arial"/>
        </w:rPr>
        <w:t>0</w:t>
      </w:r>
      <w:r w:rsidR="009E4FF0">
        <w:rPr>
          <w:rFonts w:ascii="Arial" w:hAnsi="Arial" w:cs="Arial"/>
        </w:rPr>
        <w:t>.3</w:t>
      </w:r>
      <w:r w:rsidR="00B133E9">
        <w:rPr>
          <w:rFonts w:ascii="Arial" w:hAnsi="Arial" w:cs="Arial"/>
        </w:rPr>
        <w:t>9</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A85C3C">
        <w:rPr>
          <w:rFonts w:ascii="Arial" w:hAnsi="Arial" w:cs="Arial"/>
        </w:rPr>
        <w:t>●F⁰ when glazed with .24</w:t>
      </w:r>
      <w:r>
        <w:rPr>
          <w:rFonts w:ascii="Arial" w:hAnsi="Arial" w:cs="Arial"/>
        </w:rPr>
        <w:t xml:space="preserve"> center of glass U-Factor when te</w:t>
      </w:r>
      <w:r w:rsidR="000C4D94">
        <w:rPr>
          <w:rFonts w:ascii="Arial" w:hAnsi="Arial" w:cs="Arial"/>
        </w:rPr>
        <w:t>sted in accordance with NFRC 102-2014</w:t>
      </w:r>
    </w:p>
    <w:p w14:paraId="468243A8" w14:textId="77777777"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14:paraId="0E6A57F4" w14:textId="77777777"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14:paraId="20BCEFE7" w14:textId="77777777"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14:paraId="0B4C369B" w14:textId="77777777"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14:paraId="05D788F1" w14:textId="77777777"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14:paraId="38AD349B" w14:textId="77777777"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14:paraId="67C7FAD8" w14:textId="77777777"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shop drawings including floor plans, window elevations, detail sections with dimensions, glazing details, and sealant application.  Also show anchors, hardware, and other components as applicable.</w:t>
      </w:r>
    </w:p>
    <w:p w14:paraId="7DEF16D1" w14:textId="77777777"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14:paraId="584B54C6" w14:textId="77777777"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14:paraId="5D000BB7" w14:textId="77777777"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14:paraId="65CE58E0" w14:textId="77777777"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14:paraId="38346AB5" w14:textId="77777777"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14:paraId="4DEE79B8" w14:textId="77777777"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14:paraId="50C06B1F" w14:textId="77777777"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14:paraId="00DA77F5" w14:textId="77777777"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14:paraId="58389080" w14:textId="77777777"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14:paraId="0D0C5592" w14:textId="77777777"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14:paraId="2D3B8387" w14:textId="77777777" w:rsidR="00580BA1" w:rsidRPr="00C736AF" w:rsidRDefault="00580BA1" w:rsidP="00580BA1">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 caused by defects in material and workmanship for five (5) years from the date of final shipment</w:t>
      </w:r>
    </w:p>
    <w:p w14:paraId="5F31A270" w14:textId="77777777" w:rsidR="00C736AF" w:rsidRDefault="00C736AF" w:rsidP="007A3B60">
      <w:pPr>
        <w:spacing w:after="0" w:line="240" w:lineRule="auto"/>
        <w:rPr>
          <w:rFonts w:ascii="Arial" w:hAnsi="Arial" w:cs="Arial"/>
          <w:b/>
        </w:rPr>
      </w:pPr>
    </w:p>
    <w:p w14:paraId="0E319F12" w14:textId="77777777" w:rsidR="007A3B60" w:rsidRDefault="007A3B60" w:rsidP="007A3B60">
      <w:pPr>
        <w:spacing w:after="0" w:line="240" w:lineRule="auto"/>
        <w:rPr>
          <w:rFonts w:ascii="Arial" w:hAnsi="Arial" w:cs="Arial"/>
          <w:b/>
        </w:rPr>
      </w:pPr>
      <w:r>
        <w:rPr>
          <w:rFonts w:ascii="Arial" w:hAnsi="Arial" w:cs="Arial"/>
          <w:b/>
        </w:rPr>
        <w:t>PART 2 – PRODUCTS</w:t>
      </w:r>
    </w:p>
    <w:p w14:paraId="20B03D19" w14:textId="77777777" w:rsidR="007A3B60" w:rsidRDefault="007A3B60" w:rsidP="007A3B60">
      <w:pPr>
        <w:spacing w:after="0" w:line="240" w:lineRule="auto"/>
        <w:rPr>
          <w:rFonts w:ascii="Arial" w:hAnsi="Arial" w:cs="Arial"/>
          <w:b/>
        </w:rPr>
      </w:pPr>
    </w:p>
    <w:p w14:paraId="2424AD78" w14:textId="77777777"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14:paraId="2E1F8FB7" w14:textId="18643265" w:rsidR="007A3B60" w:rsidRPr="00F76E03" w:rsidRDefault="00F76E03" w:rsidP="007A3B60">
      <w:pPr>
        <w:pStyle w:val="ListParagraph"/>
        <w:numPr>
          <w:ilvl w:val="1"/>
          <w:numId w:val="6"/>
        </w:numPr>
        <w:spacing w:after="0" w:line="240" w:lineRule="auto"/>
        <w:rPr>
          <w:rFonts w:ascii="Arial" w:hAnsi="Arial" w:cs="Arial"/>
          <w:b/>
        </w:rPr>
      </w:pPr>
      <w:r>
        <w:rPr>
          <w:rFonts w:ascii="Arial" w:hAnsi="Arial" w:cs="Arial"/>
        </w:rPr>
        <w:t xml:space="preserve">WinTech Series </w:t>
      </w:r>
      <w:r w:rsidR="006F07E0">
        <w:rPr>
          <w:rFonts w:ascii="Arial" w:hAnsi="Arial" w:cs="Arial"/>
        </w:rPr>
        <w:t>2</w:t>
      </w:r>
      <w:r w:rsidR="00227284">
        <w:rPr>
          <w:rFonts w:ascii="Arial" w:hAnsi="Arial" w:cs="Arial"/>
        </w:rPr>
        <w:t>25</w:t>
      </w:r>
      <w:r w:rsidR="007A3B60">
        <w:rPr>
          <w:rFonts w:ascii="Arial" w:hAnsi="Arial" w:cs="Arial"/>
        </w:rPr>
        <w:t xml:space="preserve"> </w:t>
      </w:r>
      <w:r w:rsidR="00A85C3C">
        <w:rPr>
          <w:rFonts w:ascii="Arial" w:hAnsi="Arial" w:cs="Arial"/>
        </w:rPr>
        <w:t>Fixed</w:t>
      </w:r>
      <w:r w:rsidR="007A3B60">
        <w:rPr>
          <w:rFonts w:ascii="Arial" w:hAnsi="Arial" w:cs="Arial"/>
        </w:rPr>
        <w:t xml:space="preserve"> Window</w:t>
      </w:r>
      <w:r>
        <w:rPr>
          <w:rFonts w:ascii="Arial" w:hAnsi="Arial" w:cs="Arial"/>
        </w:rPr>
        <w:t xml:space="preserve"> manufactured by WinTech, Inc., Monett, MO</w:t>
      </w:r>
    </w:p>
    <w:p w14:paraId="0BD91F06" w14:textId="77777777"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14:paraId="2387DDDB" w14:textId="77777777"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14:paraId="2E56E8A3" w14:textId="77777777"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14:paraId="57277308" w14:textId="77777777"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14:paraId="1F74CE21" w14:textId="77777777" w:rsidR="007A580A" w:rsidRPr="007A580A" w:rsidRDefault="00424B21"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14:paraId="5F1481C2" w14:textId="77777777"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14:paraId="516D9A50" w14:textId="77777777"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lastRenderedPageBreak/>
        <w:t>Fasteners</w:t>
      </w:r>
    </w:p>
    <w:p w14:paraId="74C5D3FD"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14:paraId="64628473"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14:paraId="32800D37" w14:textId="77777777"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14:paraId="7587BDDC" w14:textId="77777777"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14:paraId="738B9AAD" w14:textId="77777777"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14:paraId="4DB9E57E"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14:paraId="6FA5FC58"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14:paraId="4DCEB98C"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14:paraId="0EB11A30" w14:textId="77777777"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14:paraId="3B464D40" w14:textId="77777777"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14:paraId="130E515E"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14:paraId="275430B5"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14:paraId="63DD5403"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6F07E0">
        <w:rPr>
          <w:rFonts w:ascii="Arial" w:hAnsi="Arial" w:cs="Arial"/>
        </w:rPr>
        <w:t>.062</w:t>
      </w:r>
      <w:r>
        <w:rPr>
          <w:rFonts w:ascii="Arial" w:hAnsi="Arial" w:cs="Arial"/>
        </w:rPr>
        <w:t>”</w:t>
      </w:r>
    </w:p>
    <w:p w14:paraId="3CECE323"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14:paraId="66D28CB4"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w:t>
      </w:r>
      <w:r w:rsidR="006F07E0">
        <w:rPr>
          <w:rFonts w:ascii="Arial" w:hAnsi="Arial" w:cs="Arial"/>
        </w:rPr>
        <w:t>th should not be less than 2-7/16</w:t>
      </w:r>
      <w:r>
        <w:rPr>
          <w:rFonts w:ascii="Arial" w:hAnsi="Arial" w:cs="Arial"/>
        </w:rPr>
        <w:t>”</w:t>
      </w:r>
    </w:p>
    <w:p w14:paraId="366CD12C"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14:paraId="07A16186"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14:paraId="552711AB" w14:textId="77777777"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14:paraId="56DDAB9B" w14:textId="77777777"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14:paraId="110D3506" w14:textId="77777777"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14:paraId="42B7E73E" w14:textId="77777777"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14:paraId="242F1AFA" w14:textId="77777777"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14:paraId="3E2AC069" w14:textId="77777777"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14:paraId="092462F3" w14:textId="77777777" w:rsidR="006F07E0" w:rsidRPr="007D1AEC" w:rsidRDefault="006F07E0" w:rsidP="006F07E0">
      <w:pPr>
        <w:pStyle w:val="ListParagraph"/>
        <w:numPr>
          <w:ilvl w:val="1"/>
          <w:numId w:val="6"/>
        </w:numPr>
        <w:spacing w:after="0" w:line="240" w:lineRule="auto"/>
        <w:rPr>
          <w:rFonts w:ascii="Arial" w:hAnsi="Arial" w:cs="Arial"/>
          <w:b/>
        </w:rPr>
      </w:pPr>
      <w:r>
        <w:rPr>
          <w:rFonts w:ascii="Arial" w:hAnsi="Arial" w:cs="Arial"/>
        </w:rPr>
        <w:t>Fin Package</w:t>
      </w:r>
    </w:p>
    <w:p w14:paraId="53F4BFD8" w14:textId="77777777" w:rsidR="006F07E0" w:rsidRPr="007D1AEC" w:rsidRDefault="006F07E0" w:rsidP="006F07E0">
      <w:pPr>
        <w:pStyle w:val="ListParagraph"/>
        <w:numPr>
          <w:ilvl w:val="2"/>
          <w:numId w:val="6"/>
        </w:numPr>
        <w:spacing w:after="0" w:line="240" w:lineRule="auto"/>
        <w:rPr>
          <w:rFonts w:ascii="Arial" w:hAnsi="Arial" w:cs="Arial"/>
          <w:b/>
        </w:rPr>
      </w:pPr>
      <w:r>
        <w:rPr>
          <w:rFonts w:ascii="Arial" w:hAnsi="Arial" w:cs="Arial"/>
        </w:rPr>
        <w:t>Provide continuous extruded snap-in fins made from 6063-T6 aluminum</w:t>
      </w:r>
    </w:p>
    <w:p w14:paraId="6F70AAD1" w14:textId="77777777" w:rsidR="006F07E0" w:rsidRPr="007D1AEC" w:rsidRDefault="006F07E0" w:rsidP="006F07E0">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14:paraId="5055FC9A" w14:textId="77777777"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14:paraId="0DC87059" w14:textId="77777777" w:rsidR="00EC03C8" w:rsidRDefault="00976343" w:rsidP="00EC03C8">
      <w:pPr>
        <w:pStyle w:val="ListParagraph"/>
        <w:numPr>
          <w:ilvl w:val="1"/>
          <w:numId w:val="6"/>
        </w:numPr>
        <w:spacing w:after="0" w:line="240" w:lineRule="auto"/>
        <w:rPr>
          <w:rFonts w:ascii="Arial" w:hAnsi="Arial" w:cs="Arial"/>
        </w:rPr>
      </w:pPr>
      <w:r>
        <w:rPr>
          <w:rFonts w:ascii="Arial" w:hAnsi="Arial" w:cs="Arial"/>
        </w:rPr>
        <w:t>Paint</w:t>
      </w:r>
    </w:p>
    <w:p w14:paraId="5D8AB5FC" w14:textId="77777777" w:rsidR="006F07E0" w:rsidRDefault="006F07E0" w:rsidP="006F07E0">
      <w:pPr>
        <w:pStyle w:val="ListParagraph"/>
        <w:numPr>
          <w:ilvl w:val="2"/>
          <w:numId w:val="6"/>
        </w:numPr>
        <w:spacing w:after="0" w:line="240" w:lineRule="auto"/>
        <w:rPr>
          <w:rFonts w:ascii="Arial" w:hAnsi="Arial" w:cs="Arial"/>
        </w:rPr>
      </w:pPr>
      <w:r>
        <w:rPr>
          <w:rFonts w:ascii="Arial" w:hAnsi="Arial" w:cs="Arial"/>
        </w:rPr>
        <w:t>Provide manufacturer’s standard baked enamel coating to all exposed surfaces of aluminum window units</w:t>
      </w:r>
    </w:p>
    <w:p w14:paraId="2D747278" w14:textId="63D095B3" w:rsidR="006F07E0" w:rsidRPr="00BF4788" w:rsidRDefault="006F07E0" w:rsidP="006F07E0">
      <w:pPr>
        <w:pStyle w:val="ListParagraph"/>
        <w:numPr>
          <w:ilvl w:val="2"/>
          <w:numId w:val="6"/>
        </w:numPr>
        <w:spacing w:after="0" w:line="240" w:lineRule="auto"/>
        <w:rPr>
          <w:rFonts w:ascii="Arial" w:hAnsi="Arial" w:cs="Arial"/>
        </w:rPr>
      </w:pPr>
      <w:r>
        <w:rPr>
          <w:rFonts w:ascii="Arial" w:hAnsi="Arial" w:cs="Arial"/>
        </w:rPr>
        <w:t>Finish must meet AAMA 260</w:t>
      </w:r>
      <w:r w:rsidR="00F85D75">
        <w:rPr>
          <w:rFonts w:ascii="Arial" w:hAnsi="Arial" w:cs="Arial"/>
        </w:rPr>
        <w:t>4</w:t>
      </w:r>
    </w:p>
    <w:p w14:paraId="67582AFA" w14:textId="540BF042" w:rsidR="00976343" w:rsidRDefault="00794215" w:rsidP="00976343">
      <w:pPr>
        <w:pStyle w:val="ListParagraph"/>
        <w:numPr>
          <w:ilvl w:val="2"/>
          <w:numId w:val="6"/>
        </w:numPr>
        <w:spacing w:after="0" w:line="240" w:lineRule="auto"/>
        <w:rPr>
          <w:rFonts w:ascii="Arial" w:hAnsi="Arial" w:cs="Arial"/>
        </w:rPr>
      </w:pPr>
      <w:r>
        <w:rPr>
          <w:rFonts w:ascii="Arial" w:hAnsi="Arial" w:cs="Arial"/>
        </w:rPr>
        <w:t>Color:</w:t>
      </w:r>
      <w:r w:rsidR="006F07E0">
        <w:rPr>
          <w:rFonts w:ascii="Arial" w:hAnsi="Arial" w:cs="Arial"/>
        </w:rPr>
        <w:t xml:space="preserve">  </w:t>
      </w:r>
    </w:p>
    <w:p w14:paraId="3C759A4D" w14:textId="77777777" w:rsidR="004F66C6" w:rsidRDefault="004F66C6" w:rsidP="00DC1C3D">
      <w:pPr>
        <w:spacing w:after="0" w:line="240" w:lineRule="auto"/>
        <w:rPr>
          <w:rFonts w:ascii="Arial" w:hAnsi="Arial" w:cs="Arial"/>
        </w:rPr>
      </w:pPr>
    </w:p>
    <w:p w14:paraId="06AD61E1" w14:textId="77777777" w:rsidR="00DC1C3D" w:rsidRDefault="00DC1C3D" w:rsidP="00DC1C3D">
      <w:pPr>
        <w:spacing w:after="0" w:line="240" w:lineRule="auto"/>
        <w:rPr>
          <w:rFonts w:ascii="Arial" w:hAnsi="Arial" w:cs="Arial"/>
          <w:b/>
        </w:rPr>
      </w:pPr>
      <w:r>
        <w:rPr>
          <w:rFonts w:ascii="Arial" w:hAnsi="Arial" w:cs="Arial"/>
          <w:b/>
        </w:rPr>
        <w:t>PART 3 – EXECUTION</w:t>
      </w:r>
    </w:p>
    <w:p w14:paraId="4490A96A" w14:textId="77777777" w:rsidR="00DC1C3D" w:rsidRDefault="00DC1C3D" w:rsidP="00DC1C3D">
      <w:pPr>
        <w:spacing w:after="0" w:line="240" w:lineRule="auto"/>
        <w:rPr>
          <w:rFonts w:ascii="Arial" w:hAnsi="Arial" w:cs="Arial"/>
          <w:b/>
        </w:rPr>
      </w:pPr>
    </w:p>
    <w:p w14:paraId="7CC01594" w14:textId="77777777"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14:paraId="7008D94E" w14:textId="77777777"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14:paraId="1E857FFF"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14:paraId="028C1A74"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lastRenderedPageBreak/>
        <w:t>Verify all window openings are the correct size to allow for installation of new windows per the manufacturer’s installation instructions</w:t>
      </w:r>
    </w:p>
    <w:p w14:paraId="53DF8C30"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14:paraId="4211E22F" w14:textId="77777777"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14:paraId="431F0043" w14:textId="77777777"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14:paraId="1759E65B"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14:paraId="6EE6E6A1"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14:paraId="2B2AA9D2" w14:textId="77777777"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446B57">
        <w:rPr>
          <w:rFonts w:ascii="Arial" w:hAnsi="Arial" w:cs="Arial"/>
        </w:rPr>
        <w:t xml:space="preserve"> and/or installation instructions</w:t>
      </w:r>
      <w:r>
        <w:rPr>
          <w:rFonts w:ascii="Arial" w:hAnsi="Arial" w:cs="Arial"/>
        </w:rPr>
        <w:t xml:space="preserve"> to provide a watertight installation.</w:t>
      </w:r>
    </w:p>
    <w:p w14:paraId="1EC1B688" w14:textId="77777777"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14:paraId="08843FB3" w14:textId="77777777"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14:paraId="548C63A8" w14:textId="77777777"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14:paraId="28D815A0" w14:textId="77777777"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14:paraId="04C25CB1" w14:textId="77777777"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14:paraId="2F6AA34E" w14:textId="77777777" w:rsidR="00B81766" w:rsidRDefault="00B81766" w:rsidP="00B81766">
      <w:pPr>
        <w:spacing w:after="0" w:line="240" w:lineRule="auto"/>
        <w:rPr>
          <w:rFonts w:ascii="Arial" w:hAnsi="Arial" w:cs="Arial"/>
          <w:b/>
        </w:rPr>
      </w:pPr>
    </w:p>
    <w:p w14:paraId="2907B93C" w14:textId="77777777" w:rsidR="00841063" w:rsidRDefault="00841063" w:rsidP="00B81766">
      <w:pPr>
        <w:spacing w:after="0" w:line="240" w:lineRule="auto"/>
        <w:rPr>
          <w:rFonts w:ascii="Arial" w:hAnsi="Arial" w:cs="Arial"/>
          <w:b/>
        </w:rPr>
      </w:pPr>
    </w:p>
    <w:p w14:paraId="2859FABB" w14:textId="77777777"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7C403" w14:textId="77777777" w:rsidR="00B408A3" w:rsidRDefault="00B408A3" w:rsidP="00DA4F1A">
      <w:pPr>
        <w:spacing w:after="0" w:line="240" w:lineRule="auto"/>
      </w:pPr>
      <w:r>
        <w:separator/>
      </w:r>
    </w:p>
  </w:endnote>
  <w:endnote w:type="continuationSeparator" w:id="0">
    <w:p w14:paraId="7E73F7D2" w14:textId="77777777" w:rsidR="00B408A3" w:rsidRDefault="00B408A3" w:rsidP="00DA4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F496D" w14:textId="0CE8F647" w:rsidR="00DA4F1A" w:rsidRDefault="00DA4F1A">
    <w:pPr>
      <w:pStyle w:val="Footer"/>
    </w:pPr>
    <w:r>
      <w:tab/>
    </w:r>
    <w:r>
      <w:tab/>
      <w:t>Updated: 06/27/2025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46E48" w14:textId="77777777" w:rsidR="00B408A3" w:rsidRDefault="00B408A3" w:rsidP="00DA4F1A">
      <w:pPr>
        <w:spacing w:after="0" w:line="240" w:lineRule="auto"/>
      </w:pPr>
      <w:r>
        <w:separator/>
      </w:r>
    </w:p>
  </w:footnote>
  <w:footnote w:type="continuationSeparator" w:id="0">
    <w:p w14:paraId="2F7731AC" w14:textId="77777777" w:rsidR="00B408A3" w:rsidRDefault="00B408A3" w:rsidP="00DA4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1231"/>
    <w:multiLevelType w:val="multilevel"/>
    <w:tmpl w:val="25D4A88A"/>
    <w:numStyleLink w:val="WinTechSpec2"/>
  </w:abstractNum>
  <w:abstractNum w:abstractNumId="1" w15:restartNumberingAfterBreak="0">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0E3805"/>
    <w:multiLevelType w:val="multilevel"/>
    <w:tmpl w:val="25D4A88A"/>
    <w:numStyleLink w:val="WinTechSpec2"/>
  </w:abstractNum>
  <w:abstractNum w:abstractNumId="4" w15:restartNumberingAfterBreak="0">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20676537">
    <w:abstractNumId w:val="1"/>
  </w:num>
  <w:num w:numId="2" w16cid:durableId="503666209">
    <w:abstractNumId w:val="1"/>
  </w:num>
  <w:num w:numId="3" w16cid:durableId="308637088">
    <w:abstractNumId w:val="5"/>
  </w:num>
  <w:num w:numId="4" w16cid:durableId="507645180">
    <w:abstractNumId w:val="0"/>
  </w:num>
  <w:num w:numId="5" w16cid:durableId="1521892240">
    <w:abstractNumId w:val="2"/>
  </w:num>
  <w:num w:numId="6" w16cid:durableId="717050185">
    <w:abstractNumId w:val="3"/>
  </w:num>
  <w:num w:numId="7" w16cid:durableId="48460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EF"/>
    <w:rsid w:val="00050B09"/>
    <w:rsid w:val="000A79B6"/>
    <w:rsid w:val="000C4D94"/>
    <w:rsid w:val="00105E15"/>
    <w:rsid w:val="00151562"/>
    <w:rsid w:val="001711A1"/>
    <w:rsid w:val="00224327"/>
    <w:rsid w:val="00227284"/>
    <w:rsid w:val="00232FF6"/>
    <w:rsid w:val="00263F97"/>
    <w:rsid w:val="002B6B8A"/>
    <w:rsid w:val="00352422"/>
    <w:rsid w:val="003A4D9B"/>
    <w:rsid w:val="00416F6A"/>
    <w:rsid w:val="00424B21"/>
    <w:rsid w:val="00446B57"/>
    <w:rsid w:val="004B4702"/>
    <w:rsid w:val="004D0DDE"/>
    <w:rsid w:val="004E0904"/>
    <w:rsid w:val="004F66C6"/>
    <w:rsid w:val="005725DA"/>
    <w:rsid w:val="00580BA1"/>
    <w:rsid w:val="00586B13"/>
    <w:rsid w:val="005A5CC3"/>
    <w:rsid w:val="005B29A7"/>
    <w:rsid w:val="00616042"/>
    <w:rsid w:val="00657792"/>
    <w:rsid w:val="006A5C05"/>
    <w:rsid w:val="006B73C0"/>
    <w:rsid w:val="006E78BA"/>
    <w:rsid w:val="006F07E0"/>
    <w:rsid w:val="007231A4"/>
    <w:rsid w:val="0079264A"/>
    <w:rsid w:val="00794215"/>
    <w:rsid w:val="007A3B60"/>
    <w:rsid w:val="007A580A"/>
    <w:rsid w:val="007D1AEC"/>
    <w:rsid w:val="007D656D"/>
    <w:rsid w:val="00813D95"/>
    <w:rsid w:val="008218BE"/>
    <w:rsid w:val="00841063"/>
    <w:rsid w:val="00876090"/>
    <w:rsid w:val="00877D63"/>
    <w:rsid w:val="00884992"/>
    <w:rsid w:val="008B4C2E"/>
    <w:rsid w:val="008E5B4B"/>
    <w:rsid w:val="00976343"/>
    <w:rsid w:val="00994781"/>
    <w:rsid w:val="009E4FF0"/>
    <w:rsid w:val="00A142AF"/>
    <w:rsid w:val="00A32219"/>
    <w:rsid w:val="00A44A2F"/>
    <w:rsid w:val="00A462EF"/>
    <w:rsid w:val="00A85C3C"/>
    <w:rsid w:val="00AB1E92"/>
    <w:rsid w:val="00AB7710"/>
    <w:rsid w:val="00AE6E61"/>
    <w:rsid w:val="00AF1443"/>
    <w:rsid w:val="00B133E9"/>
    <w:rsid w:val="00B36E1D"/>
    <w:rsid w:val="00B408A3"/>
    <w:rsid w:val="00B81766"/>
    <w:rsid w:val="00B83F31"/>
    <w:rsid w:val="00BE513E"/>
    <w:rsid w:val="00BF1CEE"/>
    <w:rsid w:val="00BF3E7B"/>
    <w:rsid w:val="00C736AF"/>
    <w:rsid w:val="00CE6E03"/>
    <w:rsid w:val="00D9763D"/>
    <w:rsid w:val="00DA4F1A"/>
    <w:rsid w:val="00DC1C3D"/>
    <w:rsid w:val="00E824CB"/>
    <w:rsid w:val="00EC03C8"/>
    <w:rsid w:val="00F4258E"/>
    <w:rsid w:val="00F76E03"/>
    <w:rsid w:val="00F85D75"/>
    <w:rsid w:val="00FA6374"/>
    <w:rsid w:val="00FA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F252"/>
  <w15:docId w15:val="{9A2CC39C-DDFF-400E-9CB1-7AF2DBCE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 w:type="paragraph" w:styleId="Header">
    <w:name w:val="header"/>
    <w:basedOn w:val="Normal"/>
    <w:link w:val="HeaderChar"/>
    <w:uiPriority w:val="99"/>
    <w:unhideWhenUsed/>
    <w:rsid w:val="00DA4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F1A"/>
  </w:style>
  <w:style w:type="paragraph" w:styleId="Footer">
    <w:name w:val="footer"/>
    <w:basedOn w:val="Normal"/>
    <w:link w:val="FooterChar"/>
    <w:uiPriority w:val="99"/>
    <w:unhideWhenUsed/>
    <w:rsid w:val="00DA4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Joseph Holmes</cp:lastModifiedBy>
  <cp:revision>12</cp:revision>
  <cp:lastPrinted>2018-02-07T21:27:00Z</cp:lastPrinted>
  <dcterms:created xsi:type="dcterms:W3CDTF">2025-06-27T19:43:00Z</dcterms:created>
  <dcterms:modified xsi:type="dcterms:W3CDTF">2025-06-27T19:51:00Z</dcterms:modified>
</cp:coreProperties>
</file>